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A6F8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科室：妇科天府院区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 w14:paraId="5DB47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 w14:paraId="06089FE5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 w14:paraId="771650C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妇科</w:t>
            </w:r>
            <w:r>
              <w:rPr>
                <w:rFonts w:hint="eastAsia"/>
                <w:vertAlign w:val="baseline"/>
                <w:lang w:val="en-US" w:eastAsia="zh-CN"/>
              </w:rPr>
              <w:t>：包括</w:t>
            </w:r>
            <w:r>
              <w:rPr>
                <w:rFonts w:hint="default"/>
                <w:vertAlign w:val="baseline"/>
                <w:lang w:val="en-US" w:eastAsia="zh-CN"/>
              </w:rPr>
              <w:t>妇科宫腹腔镜微创手术手术、单孔腹腔镜手术</w:t>
            </w:r>
            <w:r>
              <w:rPr>
                <w:rFonts w:hint="eastAsia"/>
                <w:vertAlign w:val="baseline"/>
                <w:lang w:val="en-US" w:eastAsia="zh-CN"/>
              </w:rPr>
              <w:t>方向</w:t>
            </w:r>
          </w:p>
        </w:tc>
      </w:tr>
      <w:tr w14:paraId="0093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 w14:paraId="60238D11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 w14:paraId="09207D17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县级或二级甲等以上医院，从事妇科专业医生。具备执业医师资格，主治医师（中级）职称。</w:t>
            </w:r>
          </w:p>
          <w:p w14:paraId="482DF3FC">
            <w:pPr>
              <w:pStyle w:val="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具备一定妇科宫、腹腔镜手术基础者。</w:t>
            </w:r>
          </w:p>
        </w:tc>
      </w:tr>
      <w:tr w14:paraId="49765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 w14:paraId="708B33BA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 w14:paraId="406C21A1">
            <w:pPr>
              <w:ind w:firstLine="420" w:firstLineChars="200"/>
            </w:pPr>
            <w:r>
              <w:rPr>
                <w:rFonts w:hint="eastAsia"/>
              </w:rPr>
              <w:t>四川省妇女儿童医院四川省妇幼保健院妇科天府院区，是集医疗、教学、科研和预防保健为一体的现代化科室，是女性健康的守护乐园，旨在为女性提供全面、专业的医疗服务。</w:t>
            </w:r>
          </w:p>
          <w:p w14:paraId="652A4FE3">
            <w:pPr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</w:rPr>
              <w:t xml:space="preserve">    作为国家临床重点专科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妇产科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建设项目单位、中华医学会全国县级医院妇科腹腔镜培训基地、聚焦超声消融手术临床应用示范中心培育基地，科室是国家级妇产科住院医师规范化培训基地。拥有一支结构合理、技术力量雄厚的高素质医疗专业技术队伍，病区现有医护人员16人。其中医生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人均为硕士研究生，其中主任医师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人，副主任医师4人，主治医师1人，住院医师1人。护士9人，本科8人，专科1人，其中副主任护师1人，主管护师4人，护师4人。</w:t>
            </w:r>
          </w:p>
          <w:p w14:paraId="0B1DABAD">
            <w:pPr>
              <w:ind w:firstLine="420" w:firstLineChars="200"/>
            </w:pPr>
            <w:r>
              <w:rPr>
                <w:rFonts w:hint="eastAsia"/>
              </w:rPr>
              <w:t>妇科天府病区是以妇科肿瘤</w:t>
            </w:r>
            <w:r>
              <w:rPr>
                <w:rFonts w:hint="eastAsia"/>
                <w:lang w:val="en-US" w:eastAsia="zh-CN"/>
              </w:rPr>
              <w:t>诊治</w:t>
            </w:r>
            <w:r>
              <w:rPr>
                <w:rFonts w:hint="eastAsia"/>
              </w:rPr>
              <w:t>为强项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以微无创治疗为特色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是</w:t>
            </w:r>
            <w:r>
              <w:rPr>
                <w:rFonts w:hint="eastAsia"/>
              </w:rPr>
              <w:t>综合水平高、诊治水平强的综合妇科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>独创经阴道尿道中段线性悬吊术、改良腹腔镜下子宫悬吊术等盆底手术，在恶性肿瘤的腔镜手术治疗、妇科早期恶性肿瘤保留生育方面居国内一流水平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开展宫腔镜日间手术，日间手术率达50%。</w:t>
            </w:r>
            <w:r>
              <w:rPr>
                <w:rFonts w:hint="eastAsia"/>
              </w:rPr>
              <w:t>科室不断加强MDT多科室协同合作，与生殖医学中心联合开展卵巢组织冻存等生育力保护技术，为女性珍藏生育的希望。</w:t>
            </w:r>
          </w:p>
          <w:p w14:paraId="299D1E67">
            <w:pPr>
              <w:rPr>
                <w:rFonts w:hint="eastAsia"/>
              </w:rPr>
            </w:pPr>
            <w:r>
              <w:rPr>
                <w:rFonts w:hint="eastAsia"/>
              </w:rPr>
              <w:t>目前科室拥有高强度超声聚焦（HIFU）、3D腹腔镜、单孔/多孔腹腔镜、宫腔镜等先进设备，广泛开展各类微无创治疗。尤其是高强度超声聚焦（HIFU）是新型无创、绿色的肿瘤治疗方法，具有创伤微小、安全性强等特点，有效提升患者生活质量。同时，不断深入推进快速康复理念，提高微无创治疗水平，助力学科高质量发展。</w:t>
            </w:r>
          </w:p>
          <w:p w14:paraId="05E1EA89">
            <w:pPr>
              <w:rPr>
                <w:rFonts w:hint="default"/>
                <w:lang w:val="en-US" w:eastAsia="zh-CN"/>
              </w:rPr>
            </w:pPr>
          </w:p>
        </w:tc>
      </w:tr>
      <w:tr w14:paraId="12640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 w14:paraId="721DF22E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 w14:paraId="126116D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经脐单孔腹腔镜手术</w:t>
            </w:r>
          </w:p>
          <w:p w14:paraId="74A4D29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经阴道单孔腹腔镜手术</w:t>
            </w:r>
          </w:p>
          <w:p w14:paraId="09EA251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妇科恶性肿瘤腹腔镜微创手术</w:t>
            </w:r>
          </w:p>
          <w:p w14:paraId="15FDE78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早期内膜癌保育治疗、恶性肿瘤患者生育保护、</w:t>
            </w:r>
          </w:p>
          <w:p w14:paraId="2D1266DA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宫腔镜下疑难手术</w:t>
            </w:r>
          </w:p>
          <w:p w14:paraId="5DA80C3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聚焦超声治疗</w:t>
            </w:r>
          </w:p>
        </w:tc>
      </w:tr>
      <w:tr w14:paraId="0A7A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 w14:paraId="7B7B0EC1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 w14:paraId="26F41D2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室目前有医疗组三个，分别以妇科肿瘤、普通妇科、盆底妇科治疗为特色。每月举行科室业务学习2次，开展教学查房1次。进修医生在各医疗组间定期轮转，能进一步对上述专业相关新进展、新技术深入学习。妇科天府院区作为</w:t>
            </w:r>
            <w:r>
              <w:rPr>
                <w:rFonts w:hint="eastAsia"/>
              </w:rPr>
              <w:t>国家临床重点专科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妇产科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建设项目</w:t>
            </w:r>
            <w:r>
              <w:rPr>
                <w:rFonts w:hint="eastAsia"/>
                <w:lang w:val="en-US" w:eastAsia="zh-CN"/>
              </w:rPr>
              <w:t>的一部分，有全国及国际知名教授定期来院指导，进修医生能获得更多的学习机会。</w:t>
            </w:r>
          </w:p>
          <w:p w14:paraId="720A92E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新技术及科研方面，2024年1月1日独立成科以来，开展院内新技术5项，在国内外杂志发表论文3篇，其中北大核心1篇，SCI2篇。参编专著1部。立项成都医学院科研1项。连续2年在院内病例书写比赛中获奖，其中三等奖1次，二等奖1次。</w:t>
            </w:r>
          </w:p>
        </w:tc>
      </w:tr>
      <w:tr w14:paraId="6887C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 w14:paraId="1297372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 w14:paraId="51DD2E82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20081DE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 w14:paraId="2219C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 w14:paraId="357958F0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808080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 w14:paraId="0EED47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9" w:type="dxa"/>
            <w:shd w:val="clear" w:color="auto" w:fill="auto"/>
            <w:vAlign w:val="center"/>
          </w:tcPr>
          <w:p w14:paraId="160CD324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0DD9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 w14:paraId="432A9413">
            <w:pPr>
              <w:rPr>
                <w:rFonts w:hint="default"/>
                <w:b w:val="0"/>
                <w:bCs w:val="0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 w14:paraId="6D0AD5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029D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 w14:paraId="5883C4CC"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 w14:paraId="2E2DCB6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40F1E3F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8FE51C2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139D6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1121</Words>
  <Characters>1139</Characters>
  <Lines>0</Lines>
  <Paragraphs>0</Paragraphs>
  <TotalTime>14</TotalTime>
  <ScaleCrop>false</ScaleCrop>
  <LinksUpToDate>false</LinksUpToDate>
  <CharactersWithSpaces>1143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米果</cp:lastModifiedBy>
  <dcterms:modified xsi:type="dcterms:W3CDTF">2025-11-24T01:18:40Z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